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FBD79" w14:textId="77777777" w:rsidR="00C25697" w:rsidRDefault="00C25697" w:rsidP="00C25697">
      <w:pPr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</w:t>
      </w:r>
    </w:p>
    <w:p w14:paraId="4B848A45" w14:textId="77777777" w:rsidR="00146A3C" w:rsidRDefault="00C25697" w:rsidP="00C25697">
      <w:pPr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</w:p>
    <w:p w14:paraId="36B96590" w14:textId="77777777" w:rsidR="00C25697" w:rsidRPr="00C25697" w:rsidRDefault="00146A3C" w:rsidP="00C25697">
      <w:pPr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C25697">
        <w:rPr>
          <w:rFonts w:ascii="Arial" w:hAnsi="Arial" w:cs="Arial"/>
          <w:bCs/>
          <w:sz w:val="24"/>
          <w:szCs w:val="24"/>
        </w:rPr>
        <w:t xml:space="preserve">   </w:t>
      </w:r>
      <w:r w:rsidR="00C25697" w:rsidRPr="00C25697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017A1FC1" w14:textId="77777777" w:rsidR="00C25697" w:rsidRPr="00C25697" w:rsidRDefault="00C25697" w:rsidP="00C25697">
      <w:pPr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C25697">
        <w:rPr>
          <w:rFonts w:ascii="Arial" w:hAnsi="Arial" w:cs="Arial"/>
          <w:bCs/>
          <w:sz w:val="24"/>
          <w:szCs w:val="24"/>
        </w:rPr>
        <w:t xml:space="preserve"> IV SEMESTER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</w:t>
      </w:r>
      <w:r w:rsidRPr="00C25697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r w:rsidRPr="00C25697">
        <w:rPr>
          <w:rFonts w:ascii="Arial" w:hAnsi="Arial" w:cs="Arial"/>
          <w:b/>
          <w:sz w:val="24"/>
          <w:szCs w:val="24"/>
        </w:rPr>
        <w:t xml:space="preserve"> </w:t>
      </w:r>
      <w:r w:rsidR="00212F07">
        <w:rPr>
          <w:rFonts w:ascii="Arial" w:hAnsi="Arial" w:cs="Arial"/>
          <w:b/>
          <w:sz w:val="24"/>
          <w:szCs w:val="24"/>
        </w:rPr>
        <w:t xml:space="preserve">   </w:t>
      </w:r>
      <w:r w:rsidRPr="00C25697">
        <w:rPr>
          <w:rFonts w:ascii="Arial" w:eastAsia="Bookman Old Style" w:hAnsi="Arial" w:cs="Arial"/>
          <w:b/>
          <w:sz w:val="24"/>
          <w:szCs w:val="24"/>
        </w:rPr>
        <w:t>BBA</w:t>
      </w:r>
      <w:r>
        <w:rPr>
          <w:rFonts w:ascii="Arial" w:hAnsi="Arial" w:cs="Arial"/>
          <w:b/>
          <w:spacing w:val="-4"/>
          <w:sz w:val="24"/>
          <w:szCs w:val="24"/>
        </w:rPr>
        <w:tab/>
      </w:r>
      <w:r w:rsidRPr="00C25697">
        <w:rPr>
          <w:rFonts w:ascii="Arial" w:hAnsi="Arial" w:cs="Arial"/>
          <w:b/>
          <w:spacing w:val="-4"/>
          <w:sz w:val="24"/>
          <w:szCs w:val="24"/>
        </w:rPr>
        <w:t xml:space="preserve">  </w:t>
      </w:r>
      <w:r w:rsidR="00212F07">
        <w:rPr>
          <w:rFonts w:ascii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hAnsi="Arial" w:cs="Arial"/>
          <w:b/>
          <w:spacing w:val="-4"/>
          <w:sz w:val="24"/>
          <w:szCs w:val="24"/>
        </w:rPr>
        <w:t xml:space="preserve">  </w:t>
      </w:r>
      <w:r w:rsidRPr="00C25697">
        <w:rPr>
          <w:rFonts w:ascii="Arial" w:hAnsi="Arial" w:cs="Arial"/>
          <w:bCs/>
          <w:sz w:val="24"/>
          <w:szCs w:val="24"/>
        </w:rPr>
        <w:t>TIME: 4HRS/WEEK</w:t>
      </w:r>
    </w:p>
    <w:p w14:paraId="4520EBCE" w14:textId="77777777" w:rsidR="00C25697" w:rsidRPr="00C25697" w:rsidRDefault="00C25697" w:rsidP="00C25697">
      <w:pPr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C25697">
        <w:rPr>
          <w:rFonts w:ascii="Arial" w:hAnsi="Arial" w:cs="Arial"/>
          <w:bCs/>
          <w:sz w:val="24"/>
          <w:szCs w:val="24"/>
        </w:rPr>
        <w:t>BBA-Ma3-4301(4)</w:t>
      </w:r>
      <w:r w:rsidRPr="00C25697">
        <w:rPr>
          <w:rFonts w:ascii="Arial" w:hAnsi="Arial" w:cs="Arial"/>
          <w:b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C25697">
        <w:rPr>
          <w:rFonts w:ascii="Arial" w:hAnsi="Arial" w:cs="Arial"/>
          <w:b/>
          <w:sz w:val="24"/>
          <w:szCs w:val="24"/>
          <w:lang w:val="en-US"/>
        </w:rPr>
        <w:t>FINANCIAL MANAGEMENT</w:t>
      </w:r>
      <w:r w:rsidRPr="00C25697">
        <w:rPr>
          <w:rFonts w:ascii="Arial" w:hAnsi="Arial" w:cs="Arial"/>
          <w:b/>
          <w:sz w:val="24"/>
          <w:szCs w:val="24"/>
        </w:rPr>
        <w:t xml:space="preserve">    </w:t>
      </w:r>
      <w:r w:rsidRPr="00C25697">
        <w:rPr>
          <w:rFonts w:ascii="Arial" w:hAnsi="Arial" w:cs="Arial"/>
          <w:sz w:val="24"/>
          <w:szCs w:val="24"/>
        </w:rPr>
        <w:t>MARKS: 100</w:t>
      </w:r>
    </w:p>
    <w:p w14:paraId="1B031CA0" w14:textId="77777777" w:rsidR="00C25697" w:rsidRDefault="00C25697" w:rsidP="00C25697">
      <w:pPr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25697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C25697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C25697">
        <w:rPr>
          <w:rFonts w:ascii="Arial" w:hAnsi="Arial" w:cs="Arial"/>
          <w:bCs/>
          <w:sz w:val="24"/>
          <w:szCs w:val="24"/>
        </w:rPr>
        <w:t>Batch</w:t>
      </w:r>
      <w:r w:rsidRPr="00C25697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C25697">
        <w:rPr>
          <w:rFonts w:ascii="Arial" w:hAnsi="Arial" w:cs="Arial"/>
          <w:sz w:val="24"/>
          <w:szCs w:val="24"/>
        </w:rPr>
        <w:t xml:space="preserve">                </w:t>
      </w:r>
      <w:r w:rsidRPr="00C25697">
        <w:rPr>
          <w:rFonts w:ascii="Arial" w:hAnsi="Arial" w:cs="Arial"/>
          <w:b/>
          <w:bCs/>
          <w:sz w:val="24"/>
          <w:szCs w:val="24"/>
        </w:rPr>
        <w:t>SYLLABUS</w:t>
      </w:r>
    </w:p>
    <w:p w14:paraId="616DDC72" w14:textId="77777777" w:rsidR="00FF197A" w:rsidRDefault="00FF197A" w:rsidP="00C25697">
      <w:pPr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4EAEF5B4" w14:textId="77777777" w:rsidR="00FF197A" w:rsidRPr="00C25697" w:rsidRDefault="00FF197A" w:rsidP="00C25697">
      <w:pPr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14:paraId="2914D0A3" w14:textId="77777777" w:rsidR="003B481A" w:rsidRPr="00212F07" w:rsidRDefault="00CC6EE8" w:rsidP="00212F07">
      <w:pPr>
        <w:spacing w:after="0" w:line="240" w:lineRule="auto"/>
        <w:ind w:left="709"/>
        <w:rPr>
          <w:rFonts w:ascii="Arial" w:hAnsi="Arial" w:cs="Arial"/>
          <w:b/>
          <w:sz w:val="24"/>
          <w:szCs w:val="24"/>
        </w:rPr>
      </w:pPr>
      <w:r w:rsidRPr="00212F07">
        <w:rPr>
          <w:rFonts w:ascii="Arial" w:hAnsi="Arial" w:cs="Arial"/>
          <w:b/>
          <w:sz w:val="24"/>
          <w:szCs w:val="24"/>
        </w:rPr>
        <w:t>Course</w:t>
      </w:r>
      <w:r w:rsidRPr="00212F07">
        <w:rPr>
          <w:rFonts w:ascii="Arial" w:hAnsi="Arial" w:cs="Arial"/>
          <w:b/>
          <w:spacing w:val="-2"/>
          <w:sz w:val="24"/>
          <w:szCs w:val="24"/>
        </w:rPr>
        <w:t xml:space="preserve"> Objectives</w:t>
      </w:r>
      <w:r w:rsidRPr="00C25697">
        <w:rPr>
          <w:rFonts w:ascii="Arial" w:hAnsi="Arial" w:cs="Arial"/>
          <w:spacing w:val="-2"/>
          <w:sz w:val="24"/>
          <w:szCs w:val="24"/>
        </w:rPr>
        <w:t>:</w:t>
      </w:r>
    </w:p>
    <w:p w14:paraId="1E94B351" w14:textId="77777777" w:rsidR="003B481A" w:rsidRPr="00C25697" w:rsidRDefault="00CC6EE8" w:rsidP="00212F07">
      <w:pPr>
        <w:pStyle w:val="ListParagraph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C25697">
        <w:rPr>
          <w:rFonts w:ascii="Arial" w:hAnsi="Arial" w:cs="Arial"/>
          <w:sz w:val="24"/>
          <w:szCs w:val="24"/>
        </w:rPr>
        <w:t>To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gain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basic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knowledge of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objectives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of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Financial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Management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and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its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pacing w:val="-2"/>
          <w:sz w:val="24"/>
          <w:szCs w:val="24"/>
        </w:rPr>
        <w:t>functions.</w:t>
      </w:r>
    </w:p>
    <w:p w14:paraId="49AFE372" w14:textId="77777777" w:rsidR="003B481A" w:rsidRPr="00C25697" w:rsidRDefault="00CC6EE8" w:rsidP="00212F07">
      <w:pPr>
        <w:pStyle w:val="ListParagraph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C25697">
        <w:rPr>
          <w:rFonts w:ascii="Arial" w:hAnsi="Arial" w:cs="Arial"/>
          <w:sz w:val="24"/>
          <w:szCs w:val="24"/>
        </w:rPr>
        <w:t>To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understand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the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capital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budgeting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process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and risk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analysis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in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capital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pacing w:val="-2"/>
          <w:sz w:val="24"/>
          <w:szCs w:val="24"/>
        </w:rPr>
        <w:t>budgeting.</w:t>
      </w:r>
    </w:p>
    <w:p w14:paraId="7BB56F04" w14:textId="77777777" w:rsidR="003B481A" w:rsidRPr="00C25697" w:rsidRDefault="00CC6EE8" w:rsidP="00212F07">
      <w:pPr>
        <w:pStyle w:val="ListParagraph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C25697">
        <w:rPr>
          <w:rFonts w:ascii="Arial" w:hAnsi="Arial" w:cs="Arial"/>
          <w:sz w:val="24"/>
          <w:szCs w:val="24"/>
        </w:rPr>
        <w:t>To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gain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familiarization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with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different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financial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decisions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that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impact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any</w:t>
      </w:r>
      <w:r w:rsidR="00C2569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5697">
        <w:rPr>
          <w:rFonts w:ascii="Arial" w:hAnsi="Arial" w:cs="Arial"/>
          <w:spacing w:val="-2"/>
          <w:sz w:val="24"/>
          <w:szCs w:val="24"/>
        </w:rPr>
        <w:t>organisation</w:t>
      </w:r>
      <w:proofErr w:type="spellEnd"/>
      <w:r w:rsidRPr="00C25697">
        <w:rPr>
          <w:rFonts w:ascii="Arial" w:hAnsi="Arial" w:cs="Arial"/>
          <w:spacing w:val="-2"/>
          <w:sz w:val="24"/>
          <w:szCs w:val="24"/>
        </w:rPr>
        <w:t>.</w:t>
      </w:r>
    </w:p>
    <w:p w14:paraId="7A70EE27" w14:textId="77777777" w:rsidR="003B481A" w:rsidRPr="00C25697" w:rsidRDefault="00CC6EE8" w:rsidP="00212F07">
      <w:pPr>
        <w:pStyle w:val="ListParagraph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34" w:hanging="141"/>
        <w:jc w:val="both"/>
        <w:rPr>
          <w:rFonts w:ascii="Arial" w:hAnsi="Arial" w:cs="Arial"/>
          <w:sz w:val="24"/>
          <w:szCs w:val="24"/>
        </w:rPr>
      </w:pPr>
      <w:r w:rsidRPr="00C25697">
        <w:rPr>
          <w:rFonts w:ascii="Arial" w:hAnsi="Arial" w:cs="Arial"/>
          <w:spacing w:val="-2"/>
          <w:sz w:val="24"/>
          <w:szCs w:val="24"/>
        </w:rPr>
        <w:t>To u</w:t>
      </w:r>
      <w:r w:rsidRPr="00C25697">
        <w:rPr>
          <w:rFonts w:ascii="Arial" w:hAnsi="Arial" w:cs="Arial"/>
          <w:sz w:val="24"/>
          <w:szCs w:val="24"/>
        </w:rPr>
        <w:t>nderstand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decisions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relating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to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dividend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policies and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their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valuation</w:t>
      </w:r>
      <w:r w:rsidRPr="00C25697">
        <w:rPr>
          <w:rFonts w:ascii="Arial" w:hAnsi="Arial" w:cs="Arial"/>
          <w:spacing w:val="-10"/>
          <w:sz w:val="24"/>
          <w:szCs w:val="24"/>
        </w:rPr>
        <w:t>.</w:t>
      </w:r>
    </w:p>
    <w:p w14:paraId="596D3831" w14:textId="77777777" w:rsidR="003B481A" w:rsidRPr="00C25697" w:rsidRDefault="00CC6EE8" w:rsidP="00212F07">
      <w:pPr>
        <w:pStyle w:val="ListParagraph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34" w:hanging="141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C25697">
        <w:rPr>
          <w:rFonts w:ascii="Arial" w:hAnsi="Arial" w:cs="Arial"/>
          <w:spacing w:val="-10"/>
          <w:sz w:val="24"/>
          <w:szCs w:val="24"/>
        </w:rPr>
        <w:t>To k</w:t>
      </w:r>
      <w:r w:rsidRPr="00C25697">
        <w:rPr>
          <w:rFonts w:ascii="Arial" w:hAnsi="Arial" w:cs="Arial"/>
          <w:sz w:val="24"/>
          <w:szCs w:val="24"/>
        </w:rPr>
        <w:t>nowledge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regarding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significance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of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working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capital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management</w:t>
      </w:r>
      <w:r w:rsidR="00C25697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 xml:space="preserve">to </w:t>
      </w:r>
      <w:proofErr w:type="spellStart"/>
      <w:r w:rsidRPr="00C25697">
        <w:rPr>
          <w:rFonts w:ascii="Arial" w:hAnsi="Arial" w:cs="Arial"/>
          <w:spacing w:val="-2"/>
          <w:sz w:val="24"/>
          <w:szCs w:val="24"/>
        </w:rPr>
        <w:t>organisation</w:t>
      </w:r>
      <w:proofErr w:type="spellEnd"/>
      <w:r w:rsidRPr="00C25697">
        <w:rPr>
          <w:rFonts w:ascii="Arial" w:hAnsi="Arial" w:cs="Arial"/>
          <w:spacing w:val="-2"/>
          <w:sz w:val="24"/>
          <w:szCs w:val="24"/>
        </w:rPr>
        <w:t>.</w:t>
      </w:r>
    </w:p>
    <w:p w14:paraId="4E118A8A" w14:textId="77777777" w:rsidR="003B481A" w:rsidRPr="00C25697" w:rsidRDefault="00CC6EE8" w:rsidP="00FF197A">
      <w:pPr>
        <w:pStyle w:val="ListParagraph"/>
        <w:tabs>
          <w:tab w:val="left" w:pos="220"/>
        </w:tabs>
        <w:spacing w:before="131" w:after="0" w:line="360" w:lineRule="auto"/>
        <w:ind w:left="709" w:firstLine="0"/>
        <w:jc w:val="both"/>
        <w:rPr>
          <w:rFonts w:ascii="Arial" w:hAnsi="Arial" w:cs="Arial"/>
          <w:b/>
          <w:bCs/>
          <w:sz w:val="24"/>
          <w:szCs w:val="24"/>
          <w:lang w:val="en-GB"/>
        </w:rPr>
      </w:pPr>
      <w:r w:rsidRPr="00C25697">
        <w:rPr>
          <w:rFonts w:ascii="Arial" w:hAnsi="Arial" w:cs="Arial"/>
          <w:b/>
          <w:bCs/>
          <w:sz w:val="24"/>
          <w:szCs w:val="24"/>
          <w:lang w:val="en-GB"/>
        </w:rPr>
        <w:t>Course Outcomes:</w:t>
      </w:r>
    </w:p>
    <w:p w14:paraId="11FCA8B4" w14:textId="77777777" w:rsidR="003B481A" w:rsidRPr="00C25697" w:rsidRDefault="00CC6EE8" w:rsidP="00FF197A">
      <w:pPr>
        <w:pStyle w:val="TableParagraph"/>
        <w:spacing w:before="52" w:after="0" w:line="360" w:lineRule="auto"/>
        <w:ind w:left="993"/>
        <w:jc w:val="both"/>
        <w:rPr>
          <w:b/>
          <w:bCs/>
          <w:sz w:val="24"/>
          <w:szCs w:val="24"/>
          <w:u w:val="single"/>
        </w:rPr>
      </w:pPr>
      <w:r w:rsidRPr="00C25697">
        <w:rPr>
          <w:bCs/>
          <w:spacing w:val="-2"/>
          <w:sz w:val="24"/>
          <w:szCs w:val="24"/>
        </w:rPr>
        <w:t>The</w:t>
      </w:r>
      <w:r w:rsidR="00C2569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students</w:t>
      </w:r>
      <w:r w:rsidR="00C2569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will</w:t>
      </w:r>
      <w:r w:rsidR="00C2569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be</w:t>
      </w:r>
      <w:r w:rsidR="00C2569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able</w:t>
      </w:r>
      <w:r w:rsidR="00C2569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to</w:t>
      </w:r>
    </w:p>
    <w:p w14:paraId="24E0A954" w14:textId="77777777" w:rsidR="003B481A" w:rsidRPr="00C25697" w:rsidRDefault="00CC6EE8" w:rsidP="00FF197A">
      <w:pPr>
        <w:pStyle w:val="TableParagraph"/>
        <w:spacing w:after="0" w:line="360" w:lineRule="auto"/>
        <w:ind w:left="993" w:right="191"/>
        <w:jc w:val="both"/>
        <w:rPr>
          <w:bCs/>
          <w:sz w:val="24"/>
          <w:szCs w:val="24"/>
          <w:lang w:val="en-IN"/>
        </w:rPr>
      </w:pPr>
      <w:r w:rsidRPr="00C25697">
        <w:rPr>
          <w:bCs/>
          <w:sz w:val="24"/>
          <w:szCs w:val="24"/>
        </w:rPr>
        <w:t>CO1: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 xml:space="preserve">Identify various sources of </w:t>
      </w:r>
      <w:proofErr w:type="gramStart"/>
      <w:r w:rsidRPr="00C25697">
        <w:rPr>
          <w:bCs/>
          <w:sz w:val="24"/>
          <w:szCs w:val="24"/>
        </w:rPr>
        <w:t>finance</w:t>
      </w:r>
      <w:r w:rsidRPr="00C25697">
        <w:rPr>
          <w:bCs/>
          <w:sz w:val="24"/>
          <w:szCs w:val="24"/>
          <w:lang w:val="en-IN"/>
        </w:rPr>
        <w:t>.</w:t>
      </w:r>
      <w:r w:rsidRPr="00C25697">
        <w:rPr>
          <w:bCs/>
          <w:spacing w:val="-2"/>
          <w:sz w:val="24"/>
          <w:szCs w:val="24"/>
          <w:lang w:val="en-IN"/>
        </w:rPr>
        <w:t>(</w:t>
      </w:r>
      <w:proofErr w:type="gramEnd"/>
      <w:r w:rsidRPr="00C25697">
        <w:rPr>
          <w:bCs/>
          <w:spacing w:val="-2"/>
          <w:sz w:val="24"/>
          <w:szCs w:val="24"/>
          <w:lang w:val="en-IN"/>
        </w:rPr>
        <w:t>L3)</w:t>
      </w:r>
    </w:p>
    <w:p w14:paraId="59CCCE3C" w14:textId="77777777" w:rsidR="003B481A" w:rsidRPr="00C25697" w:rsidRDefault="00CC6EE8" w:rsidP="00FF197A">
      <w:pPr>
        <w:pStyle w:val="TableParagraph"/>
        <w:spacing w:after="0" w:line="360" w:lineRule="auto"/>
        <w:ind w:left="993" w:right="191"/>
        <w:jc w:val="both"/>
        <w:rPr>
          <w:bCs/>
          <w:spacing w:val="-2"/>
          <w:sz w:val="24"/>
          <w:szCs w:val="24"/>
          <w:lang w:val="en-IN"/>
        </w:rPr>
      </w:pPr>
      <w:r w:rsidRPr="00C25697">
        <w:rPr>
          <w:bCs/>
          <w:sz w:val="24"/>
          <w:szCs w:val="24"/>
        </w:rPr>
        <w:t>CO2:</w:t>
      </w:r>
      <w:r w:rsidR="00212F07">
        <w:rPr>
          <w:bCs/>
          <w:sz w:val="24"/>
          <w:szCs w:val="24"/>
        </w:rPr>
        <w:t xml:space="preserve"> </w:t>
      </w:r>
      <w:r w:rsidR="00212F07">
        <w:rPr>
          <w:bCs/>
          <w:sz w:val="24"/>
          <w:szCs w:val="24"/>
          <w:lang w:val="en-IN"/>
        </w:rPr>
        <w:t>C</w:t>
      </w:r>
      <w:r w:rsidRPr="00C25697">
        <w:rPr>
          <w:bCs/>
          <w:sz w:val="24"/>
          <w:szCs w:val="24"/>
          <w:lang w:val="en-IN"/>
        </w:rPr>
        <w:t>ategorize</w:t>
      </w:r>
      <w:r w:rsidR="00212F07">
        <w:rPr>
          <w:bCs/>
          <w:sz w:val="24"/>
          <w:szCs w:val="24"/>
          <w:lang w:val="en-IN"/>
        </w:rPr>
        <w:t xml:space="preserve"> </w:t>
      </w:r>
      <w:r w:rsidRPr="00C25697">
        <w:rPr>
          <w:bCs/>
          <w:sz w:val="24"/>
          <w:szCs w:val="24"/>
        </w:rPr>
        <w:t>the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short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term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 xml:space="preserve">and </w:t>
      </w:r>
      <w:r w:rsidRPr="00C25697">
        <w:rPr>
          <w:bCs/>
          <w:spacing w:val="-2"/>
          <w:sz w:val="24"/>
          <w:szCs w:val="24"/>
        </w:rPr>
        <w:t>long- term</w:t>
      </w:r>
      <w:r w:rsidR="00212F0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financial</w:t>
      </w:r>
      <w:r w:rsidR="00212F0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needs</w:t>
      </w:r>
      <w:r w:rsidR="00212F0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of</w:t>
      </w:r>
      <w:r w:rsidR="00212F0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the</w:t>
      </w:r>
      <w:r w:rsidR="00212F0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organization</w:t>
      </w:r>
      <w:r w:rsidRPr="00C25697">
        <w:rPr>
          <w:bCs/>
          <w:spacing w:val="-2"/>
          <w:sz w:val="24"/>
          <w:szCs w:val="24"/>
          <w:lang w:val="en-IN"/>
        </w:rPr>
        <w:t xml:space="preserve"> (L3)</w:t>
      </w:r>
    </w:p>
    <w:p w14:paraId="2110C205" w14:textId="77777777" w:rsidR="003B481A" w:rsidRPr="00C25697" w:rsidRDefault="00CC6EE8" w:rsidP="00FF197A">
      <w:pPr>
        <w:pStyle w:val="TableParagraph"/>
        <w:spacing w:after="0" w:line="360" w:lineRule="auto"/>
        <w:ind w:left="1560" w:hanging="567"/>
        <w:jc w:val="both"/>
        <w:rPr>
          <w:bCs/>
          <w:spacing w:val="-2"/>
          <w:sz w:val="24"/>
          <w:szCs w:val="24"/>
        </w:rPr>
      </w:pPr>
      <w:r w:rsidRPr="00C25697">
        <w:rPr>
          <w:bCs/>
          <w:spacing w:val="-2"/>
          <w:sz w:val="24"/>
          <w:szCs w:val="24"/>
        </w:rPr>
        <w:t>C</w:t>
      </w:r>
      <w:r w:rsidRPr="00C25697">
        <w:rPr>
          <w:bCs/>
          <w:sz w:val="24"/>
          <w:szCs w:val="24"/>
        </w:rPr>
        <w:t>O3: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 xml:space="preserve">Apply quantitative techniques </w:t>
      </w:r>
      <w:r w:rsidRPr="00C25697">
        <w:rPr>
          <w:bCs/>
          <w:spacing w:val="-2"/>
          <w:sz w:val="24"/>
          <w:szCs w:val="24"/>
        </w:rPr>
        <w:t>for</w:t>
      </w:r>
      <w:r w:rsidR="00212F07">
        <w:rPr>
          <w:bCs/>
          <w:spacing w:val="-2"/>
          <w:sz w:val="24"/>
          <w:szCs w:val="24"/>
        </w:rPr>
        <w:t xml:space="preserve"> </w:t>
      </w:r>
      <w:r w:rsidRPr="00C25697">
        <w:rPr>
          <w:bCs/>
          <w:spacing w:val="-2"/>
          <w:sz w:val="24"/>
          <w:szCs w:val="24"/>
        </w:rPr>
        <w:t>evaluating</w:t>
      </w:r>
      <w:r w:rsidRPr="00C25697">
        <w:rPr>
          <w:bCs/>
          <w:spacing w:val="-2"/>
          <w:sz w:val="24"/>
          <w:szCs w:val="24"/>
          <w:lang w:val="en-IN"/>
        </w:rPr>
        <w:t xml:space="preserve"> projects Analyse</w:t>
      </w:r>
      <w:r w:rsidRPr="00C25697">
        <w:rPr>
          <w:bCs/>
          <w:sz w:val="24"/>
          <w:szCs w:val="24"/>
        </w:rPr>
        <w:t>dividend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theories for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efficient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 xml:space="preserve">dividend </w:t>
      </w:r>
      <w:proofErr w:type="gramStart"/>
      <w:r w:rsidRPr="00C25697">
        <w:rPr>
          <w:bCs/>
          <w:sz w:val="24"/>
          <w:szCs w:val="24"/>
        </w:rPr>
        <w:t>decisions</w:t>
      </w:r>
      <w:r w:rsidRPr="00C25697">
        <w:rPr>
          <w:bCs/>
          <w:sz w:val="24"/>
          <w:szCs w:val="24"/>
          <w:lang w:val="en-IN"/>
        </w:rPr>
        <w:t>.</w:t>
      </w:r>
      <w:r w:rsidRPr="00C25697">
        <w:rPr>
          <w:bCs/>
          <w:spacing w:val="-2"/>
          <w:sz w:val="24"/>
          <w:szCs w:val="24"/>
          <w:lang w:val="en-IN"/>
        </w:rPr>
        <w:t>(</w:t>
      </w:r>
      <w:proofErr w:type="gramEnd"/>
      <w:r w:rsidRPr="00C25697">
        <w:rPr>
          <w:bCs/>
          <w:spacing w:val="-2"/>
          <w:sz w:val="24"/>
          <w:szCs w:val="24"/>
          <w:lang w:val="en-IN"/>
        </w:rPr>
        <w:t>L3)</w:t>
      </w:r>
    </w:p>
    <w:p w14:paraId="1AEFF4B6" w14:textId="77777777" w:rsidR="003B481A" w:rsidRPr="00C25697" w:rsidRDefault="00CC6EE8" w:rsidP="00FF197A">
      <w:pPr>
        <w:pStyle w:val="TableParagraph"/>
        <w:spacing w:after="0" w:line="360" w:lineRule="auto"/>
        <w:ind w:left="1701" w:hanging="708"/>
        <w:jc w:val="both"/>
        <w:rPr>
          <w:bCs/>
          <w:spacing w:val="-2"/>
          <w:sz w:val="24"/>
          <w:szCs w:val="24"/>
          <w:lang w:val="en-IN"/>
        </w:rPr>
      </w:pPr>
      <w:r w:rsidRPr="00C25697">
        <w:rPr>
          <w:bCs/>
          <w:sz w:val="24"/>
          <w:szCs w:val="24"/>
        </w:rPr>
        <w:t>CO</w:t>
      </w:r>
      <w:proofErr w:type="gramStart"/>
      <w:r w:rsidRPr="00C25697">
        <w:rPr>
          <w:bCs/>
          <w:sz w:val="24"/>
          <w:szCs w:val="24"/>
        </w:rPr>
        <w:t>4:</w:t>
      </w:r>
      <w:r w:rsidR="00212F07">
        <w:rPr>
          <w:bCs/>
          <w:spacing w:val="-2"/>
          <w:sz w:val="24"/>
          <w:szCs w:val="24"/>
          <w:lang w:val="en-IN"/>
        </w:rPr>
        <w:t>E</w:t>
      </w:r>
      <w:r w:rsidRPr="00C25697">
        <w:rPr>
          <w:bCs/>
          <w:spacing w:val="-2"/>
          <w:sz w:val="24"/>
          <w:szCs w:val="24"/>
          <w:lang w:val="en-IN"/>
        </w:rPr>
        <w:t>xamine</w:t>
      </w:r>
      <w:proofErr w:type="gramEnd"/>
      <w:r w:rsidRPr="00C25697">
        <w:rPr>
          <w:bCs/>
          <w:spacing w:val="-2"/>
          <w:sz w:val="24"/>
          <w:szCs w:val="24"/>
          <w:lang w:val="en-IN"/>
        </w:rPr>
        <w:t xml:space="preserve"> the different capital structure theories </w:t>
      </w:r>
      <w:proofErr w:type="spellStart"/>
      <w:r w:rsidRPr="00C25697">
        <w:rPr>
          <w:bCs/>
          <w:sz w:val="24"/>
          <w:szCs w:val="24"/>
        </w:rPr>
        <w:t>Analyse</w:t>
      </w:r>
      <w:proofErr w:type="spellEnd"/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dividend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theories for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efficient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dividend decisions</w:t>
      </w:r>
      <w:r w:rsidRPr="00C25697">
        <w:rPr>
          <w:bCs/>
          <w:sz w:val="24"/>
          <w:szCs w:val="24"/>
          <w:lang w:val="en-IN"/>
        </w:rPr>
        <w:t>.</w:t>
      </w:r>
      <w:r w:rsidRPr="00C25697">
        <w:rPr>
          <w:bCs/>
          <w:spacing w:val="-2"/>
          <w:sz w:val="24"/>
          <w:szCs w:val="24"/>
          <w:lang w:val="en-IN"/>
        </w:rPr>
        <w:t>(L4)</w:t>
      </w:r>
    </w:p>
    <w:p w14:paraId="028BBB1E" w14:textId="77777777" w:rsidR="003B481A" w:rsidRDefault="00CC6EE8" w:rsidP="00FF197A">
      <w:pPr>
        <w:pStyle w:val="TableParagraph"/>
        <w:spacing w:after="0" w:line="360" w:lineRule="auto"/>
        <w:ind w:left="993"/>
        <w:jc w:val="both"/>
        <w:rPr>
          <w:bCs/>
          <w:spacing w:val="-2"/>
          <w:sz w:val="24"/>
          <w:szCs w:val="24"/>
          <w:lang w:val="en-IN"/>
        </w:rPr>
      </w:pPr>
      <w:r w:rsidRPr="00C25697">
        <w:rPr>
          <w:bCs/>
          <w:spacing w:val="-2"/>
          <w:sz w:val="24"/>
          <w:szCs w:val="24"/>
          <w:lang w:val="en-IN"/>
        </w:rPr>
        <w:t xml:space="preserve">CO5. </w:t>
      </w:r>
      <w:proofErr w:type="spellStart"/>
      <w:r w:rsidRPr="00C25697">
        <w:rPr>
          <w:bCs/>
          <w:sz w:val="24"/>
          <w:szCs w:val="24"/>
        </w:rPr>
        <w:t>Analyse</w:t>
      </w:r>
      <w:proofErr w:type="spellEnd"/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dividend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theories for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>efficient</w:t>
      </w:r>
      <w:r w:rsidR="00212F07">
        <w:rPr>
          <w:bCs/>
          <w:sz w:val="24"/>
          <w:szCs w:val="24"/>
        </w:rPr>
        <w:t xml:space="preserve"> </w:t>
      </w:r>
      <w:r w:rsidRPr="00C25697">
        <w:rPr>
          <w:bCs/>
          <w:sz w:val="24"/>
          <w:szCs w:val="24"/>
        </w:rPr>
        <w:t xml:space="preserve">dividend </w:t>
      </w:r>
      <w:proofErr w:type="gramStart"/>
      <w:r w:rsidRPr="00C25697">
        <w:rPr>
          <w:bCs/>
          <w:sz w:val="24"/>
          <w:szCs w:val="24"/>
        </w:rPr>
        <w:t>decisions</w:t>
      </w:r>
      <w:r w:rsidRPr="00C25697">
        <w:rPr>
          <w:bCs/>
          <w:sz w:val="24"/>
          <w:szCs w:val="24"/>
          <w:lang w:val="en-IN"/>
        </w:rPr>
        <w:t>.</w:t>
      </w:r>
      <w:r w:rsidRPr="00C25697">
        <w:rPr>
          <w:bCs/>
          <w:spacing w:val="-2"/>
          <w:sz w:val="24"/>
          <w:szCs w:val="24"/>
          <w:lang w:val="en-IN"/>
        </w:rPr>
        <w:t>(</w:t>
      </w:r>
      <w:proofErr w:type="gramEnd"/>
      <w:r w:rsidRPr="00C25697">
        <w:rPr>
          <w:bCs/>
          <w:spacing w:val="-2"/>
          <w:sz w:val="24"/>
          <w:szCs w:val="24"/>
          <w:lang w:val="en-IN"/>
        </w:rPr>
        <w:t>L4)</w:t>
      </w:r>
    </w:p>
    <w:p w14:paraId="45962EF0" w14:textId="77777777" w:rsidR="00FF197A" w:rsidRPr="00212F07" w:rsidRDefault="00FF197A" w:rsidP="00FF197A">
      <w:pPr>
        <w:pStyle w:val="TableParagraph"/>
        <w:spacing w:after="0" w:line="360" w:lineRule="auto"/>
        <w:ind w:left="993"/>
        <w:jc w:val="both"/>
        <w:rPr>
          <w:bCs/>
          <w:spacing w:val="-2"/>
          <w:sz w:val="24"/>
          <w:szCs w:val="24"/>
          <w:lang w:val="en-IN"/>
        </w:rPr>
      </w:pPr>
    </w:p>
    <w:p w14:paraId="2D937A25" w14:textId="77777777" w:rsidR="003B481A" w:rsidRPr="00C25697" w:rsidRDefault="00CC6EE8" w:rsidP="00FF197A">
      <w:pPr>
        <w:pStyle w:val="Heading1"/>
        <w:spacing w:after="0" w:line="360" w:lineRule="auto"/>
        <w:ind w:left="709"/>
        <w:rPr>
          <w:rFonts w:ascii="Arial" w:hAnsi="Arial" w:cs="Arial"/>
        </w:rPr>
      </w:pPr>
      <w:r w:rsidRPr="00C25697">
        <w:rPr>
          <w:rFonts w:ascii="Arial" w:hAnsi="Arial" w:cs="Arial"/>
        </w:rPr>
        <w:t>UNIT</w:t>
      </w:r>
      <w:r w:rsidR="00FF197A">
        <w:rPr>
          <w:rFonts w:ascii="Arial" w:hAnsi="Arial" w:cs="Arial"/>
        </w:rPr>
        <w:t xml:space="preserve"> – </w:t>
      </w:r>
      <w:r w:rsidRPr="00C25697">
        <w:rPr>
          <w:rFonts w:ascii="Arial" w:hAnsi="Arial" w:cs="Arial"/>
        </w:rPr>
        <w:t xml:space="preserve">I: </w:t>
      </w:r>
      <w:r w:rsidRPr="00C25697">
        <w:rPr>
          <w:rFonts w:ascii="Arial" w:hAnsi="Arial" w:cs="Arial"/>
          <w:spacing w:val="-2"/>
        </w:rPr>
        <w:t>INTRODUCTION</w:t>
      </w:r>
    </w:p>
    <w:p w14:paraId="0DC19677" w14:textId="77777777" w:rsidR="003B481A" w:rsidRPr="00C25697" w:rsidRDefault="00CC6EE8" w:rsidP="00FF197A">
      <w:pPr>
        <w:pStyle w:val="BodyText"/>
        <w:spacing w:after="0" w:line="360" w:lineRule="auto"/>
        <w:ind w:left="709" w:right="114"/>
        <w:rPr>
          <w:sz w:val="24"/>
          <w:szCs w:val="24"/>
        </w:rPr>
      </w:pPr>
      <w:r w:rsidRPr="00C25697">
        <w:rPr>
          <w:sz w:val="24"/>
          <w:szCs w:val="24"/>
        </w:rPr>
        <w:t>Nature, Scope and Objectives of Financial Management</w:t>
      </w:r>
      <w:r w:rsidR="00212F07" w:rsidRPr="00C25697">
        <w:rPr>
          <w:sz w:val="24"/>
          <w:szCs w:val="24"/>
        </w:rPr>
        <w:t xml:space="preserve">, </w:t>
      </w:r>
      <w:r w:rsidR="00212F07">
        <w:rPr>
          <w:sz w:val="24"/>
          <w:szCs w:val="24"/>
        </w:rPr>
        <w:t>Functions</w:t>
      </w:r>
      <w:r w:rsidRPr="00C25697">
        <w:rPr>
          <w:sz w:val="24"/>
          <w:szCs w:val="24"/>
        </w:rPr>
        <w:t xml:space="preserve"> of Finance - Profit Maximization vs. Wealth Maximization,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Role of Financial Manager in Modern Business Organizations, Risk -Return Trade off.</w:t>
      </w:r>
    </w:p>
    <w:p w14:paraId="56B60F79" w14:textId="77777777" w:rsidR="003B481A" w:rsidRPr="00C25697" w:rsidRDefault="003B481A" w:rsidP="00FF197A">
      <w:pPr>
        <w:pStyle w:val="BodyText"/>
        <w:spacing w:after="0" w:line="360" w:lineRule="auto"/>
        <w:ind w:left="709"/>
        <w:rPr>
          <w:sz w:val="24"/>
          <w:szCs w:val="24"/>
        </w:rPr>
      </w:pPr>
    </w:p>
    <w:p w14:paraId="217C704C" w14:textId="77777777" w:rsidR="003B481A" w:rsidRPr="00C25697" w:rsidRDefault="00CC6EE8" w:rsidP="00FF197A">
      <w:pPr>
        <w:pStyle w:val="Heading1"/>
        <w:spacing w:after="0" w:line="360" w:lineRule="auto"/>
        <w:ind w:left="709"/>
        <w:rPr>
          <w:rFonts w:ascii="Arial" w:hAnsi="Arial" w:cs="Arial"/>
        </w:rPr>
      </w:pPr>
      <w:r w:rsidRPr="00C25697">
        <w:rPr>
          <w:rFonts w:ascii="Arial" w:hAnsi="Arial" w:cs="Arial"/>
        </w:rPr>
        <w:t>UNIT</w:t>
      </w:r>
      <w:r w:rsidR="00FF197A">
        <w:rPr>
          <w:rFonts w:ascii="Arial" w:hAnsi="Arial" w:cs="Arial"/>
        </w:rPr>
        <w:t xml:space="preserve"> – </w:t>
      </w:r>
      <w:r w:rsidRPr="00C25697">
        <w:rPr>
          <w:rFonts w:ascii="Arial" w:hAnsi="Arial" w:cs="Arial"/>
        </w:rPr>
        <w:t>II:</w:t>
      </w:r>
      <w:r w:rsidR="00212F07">
        <w:rPr>
          <w:rFonts w:ascii="Arial" w:hAnsi="Arial" w:cs="Arial"/>
        </w:rPr>
        <w:t xml:space="preserve"> </w:t>
      </w:r>
      <w:r w:rsidRPr="00C25697">
        <w:rPr>
          <w:rFonts w:ascii="Arial" w:hAnsi="Arial" w:cs="Arial"/>
        </w:rPr>
        <w:t>INVESTMENT</w:t>
      </w:r>
      <w:r w:rsidRPr="00C25697">
        <w:rPr>
          <w:rFonts w:ascii="Arial" w:hAnsi="Arial" w:cs="Arial"/>
          <w:spacing w:val="-2"/>
        </w:rPr>
        <w:t>DECISIONS</w:t>
      </w:r>
    </w:p>
    <w:p w14:paraId="3DECD732" w14:textId="77777777" w:rsidR="003B481A" w:rsidRPr="00C25697" w:rsidRDefault="00CC6EE8" w:rsidP="00FF197A">
      <w:pPr>
        <w:pStyle w:val="BodyText"/>
        <w:spacing w:after="0" w:line="360" w:lineRule="auto"/>
        <w:ind w:left="709" w:right="113"/>
        <w:jc w:val="both"/>
        <w:rPr>
          <w:sz w:val="24"/>
          <w:szCs w:val="24"/>
        </w:rPr>
      </w:pPr>
      <w:r w:rsidRPr="00C25697">
        <w:rPr>
          <w:sz w:val="24"/>
          <w:szCs w:val="24"/>
        </w:rPr>
        <w:t xml:space="preserve">Capital Budgeting Process – Cash Flow Estimation </w:t>
      </w:r>
      <w:r w:rsidR="008515B6">
        <w:rPr>
          <w:sz w:val="24"/>
          <w:szCs w:val="24"/>
        </w:rPr>
        <w:t>and measurement</w:t>
      </w:r>
      <w:r w:rsidRPr="00C25697">
        <w:rPr>
          <w:sz w:val="24"/>
          <w:szCs w:val="24"/>
        </w:rPr>
        <w:t>, Investment criterion. Methods of appraisal- Traditional Techniques and Discounted Cash Flow Methods. Capital rationing, Risk analysis in capital budgeting.</w:t>
      </w:r>
    </w:p>
    <w:p w14:paraId="42086CDC" w14:textId="77777777" w:rsidR="003B481A" w:rsidRPr="00C25697" w:rsidRDefault="003B481A" w:rsidP="00FF197A">
      <w:pPr>
        <w:pStyle w:val="BodyText"/>
        <w:spacing w:after="0" w:line="360" w:lineRule="auto"/>
        <w:ind w:left="709"/>
        <w:rPr>
          <w:sz w:val="24"/>
          <w:szCs w:val="24"/>
        </w:rPr>
      </w:pPr>
    </w:p>
    <w:p w14:paraId="584509A4" w14:textId="77777777" w:rsidR="003B481A" w:rsidRPr="00C25697" w:rsidRDefault="00CC6EE8" w:rsidP="00FF197A">
      <w:pPr>
        <w:pStyle w:val="Heading1"/>
        <w:spacing w:after="0" w:line="360" w:lineRule="auto"/>
        <w:ind w:left="709"/>
        <w:rPr>
          <w:rFonts w:ascii="Arial" w:hAnsi="Arial" w:cs="Arial"/>
        </w:rPr>
      </w:pPr>
      <w:r w:rsidRPr="00C25697">
        <w:rPr>
          <w:rFonts w:ascii="Arial" w:hAnsi="Arial" w:cs="Arial"/>
        </w:rPr>
        <w:t>UNIT</w:t>
      </w:r>
      <w:r w:rsidR="00FF197A">
        <w:rPr>
          <w:rFonts w:ascii="Arial" w:hAnsi="Arial" w:cs="Arial"/>
        </w:rPr>
        <w:t xml:space="preserve"> – </w:t>
      </w:r>
      <w:r w:rsidRPr="00C25697">
        <w:rPr>
          <w:rFonts w:ascii="Arial" w:hAnsi="Arial" w:cs="Arial"/>
        </w:rPr>
        <w:t>III:</w:t>
      </w:r>
      <w:r w:rsidR="00212F07">
        <w:rPr>
          <w:rFonts w:ascii="Arial" w:hAnsi="Arial" w:cs="Arial"/>
        </w:rPr>
        <w:t xml:space="preserve"> </w:t>
      </w:r>
      <w:r w:rsidRPr="00C25697">
        <w:rPr>
          <w:rFonts w:ascii="Arial" w:hAnsi="Arial" w:cs="Arial"/>
        </w:rPr>
        <w:t>FINANCING</w:t>
      </w:r>
      <w:r w:rsidRPr="00C25697">
        <w:rPr>
          <w:rFonts w:ascii="Arial" w:hAnsi="Arial" w:cs="Arial"/>
          <w:spacing w:val="-2"/>
        </w:rPr>
        <w:t>DECISIONS</w:t>
      </w:r>
    </w:p>
    <w:p w14:paraId="6B8FAA9F" w14:textId="77777777" w:rsidR="003B481A" w:rsidRPr="00C25697" w:rsidRDefault="00CC6EE8" w:rsidP="00FF197A">
      <w:pPr>
        <w:pStyle w:val="BodyText"/>
        <w:spacing w:after="0" w:line="360" w:lineRule="auto"/>
        <w:ind w:left="709" w:right="111"/>
        <w:jc w:val="both"/>
        <w:rPr>
          <w:sz w:val="24"/>
          <w:szCs w:val="24"/>
        </w:rPr>
      </w:pPr>
      <w:r w:rsidRPr="00C25697">
        <w:rPr>
          <w:sz w:val="24"/>
          <w:szCs w:val="24"/>
        </w:rPr>
        <w:t>Concept of Leverage, Types of Leverages. EBIT – EPS Analysis. Capital Structure, Determinants of Capital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Structure-Theories–Net Income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approach,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Net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Operating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Income approach.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Traditional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view – MM Hypothesis. Cost of Capital: Types of Cost of Capital, Weighted Average Cost of Capital.</w:t>
      </w:r>
    </w:p>
    <w:p w14:paraId="6E957A58" w14:textId="77777777" w:rsidR="00146A3C" w:rsidRDefault="00146A3C" w:rsidP="00FF197A">
      <w:pPr>
        <w:pStyle w:val="BodyText"/>
        <w:spacing w:after="0" w:line="360" w:lineRule="auto"/>
        <w:ind w:left="709"/>
        <w:rPr>
          <w:sz w:val="24"/>
          <w:szCs w:val="24"/>
        </w:rPr>
      </w:pPr>
      <w:r w:rsidRPr="00C25697">
        <w:rPr>
          <w:bCs/>
          <w:sz w:val="24"/>
          <w:szCs w:val="24"/>
        </w:rPr>
        <w:lastRenderedPageBreak/>
        <w:t>BBA-Ma3-4301(4)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proofErr w:type="gramStart"/>
      <w:r>
        <w:rPr>
          <w:bCs/>
          <w:sz w:val="24"/>
          <w:szCs w:val="24"/>
        </w:rPr>
        <w:tab/>
        <w:t>::</w:t>
      </w:r>
      <w:proofErr w:type="gramEnd"/>
      <w:r>
        <w:rPr>
          <w:bCs/>
          <w:sz w:val="24"/>
          <w:szCs w:val="24"/>
        </w:rPr>
        <w:t>2::</w:t>
      </w:r>
    </w:p>
    <w:p w14:paraId="778365EC" w14:textId="77777777" w:rsidR="00FF197A" w:rsidRPr="00C25697" w:rsidRDefault="00FF197A" w:rsidP="00FF197A">
      <w:pPr>
        <w:pStyle w:val="BodyText"/>
        <w:spacing w:after="0" w:line="360" w:lineRule="auto"/>
        <w:ind w:left="709"/>
        <w:rPr>
          <w:sz w:val="24"/>
          <w:szCs w:val="24"/>
        </w:rPr>
      </w:pPr>
    </w:p>
    <w:p w14:paraId="06E9F491" w14:textId="77777777" w:rsidR="003B481A" w:rsidRPr="00C25697" w:rsidRDefault="00CC6EE8" w:rsidP="00FF197A">
      <w:pPr>
        <w:pStyle w:val="Heading1"/>
        <w:spacing w:after="0" w:line="360" w:lineRule="auto"/>
        <w:ind w:left="709"/>
        <w:rPr>
          <w:rFonts w:ascii="Arial" w:hAnsi="Arial" w:cs="Arial"/>
        </w:rPr>
      </w:pPr>
      <w:r w:rsidRPr="00C25697">
        <w:rPr>
          <w:rFonts w:ascii="Arial" w:hAnsi="Arial" w:cs="Arial"/>
        </w:rPr>
        <w:t>UNIT</w:t>
      </w:r>
      <w:r w:rsidR="00FF197A">
        <w:rPr>
          <w:rFonts w:ascii="Arial" w:hAnsi="Arial" w:cs="Arial"/>
        </w:rPr>
        <w:t xml:space="preserve"> – </w:t>
      </w:r>
      <w:r w:rsidRPr="00C25697">
        <w:rPr>
          <w:rFonts w:ascii="Arial" w:hAnsi="Arial" w:cs="Arial"/>
        </w:rPr>
        <w:t>IV:</w:t>
      </w:r>
      <w:r w:rsidR="00212F07">
        <w:rPr>
          <w:rFonts w:ascii="Arial" w:hAnsi="Arial" w:cs="Arial"/>
        </w:rPr>
        <w:t xml:space="preserve"> </w:t>
      </w:r>
      <w:r w:rsidRPr="00C25697">
        <w:rPr>
          <w:rFonts w:ascii="Arial" w:hAnsi="Arial" w:cs="Arial"/>
        </w:rPr>
        <w:t xml:space="preserve">DIVIDEND </w:t>
      </w:r>
      <w:r w:rsidRPr="00C25697">
        <w:rPr>
          <w:rFonts w:ascii="Arial" w:hAnsi="Arial" w:cs="Arial"/>
          <w:spacing w:val="-2"/>
        </w:rPr>
        <w:t>DECISIONS</w:t>
      </w:r>
    </w:p>
    <w:p w14:paraId="58580C75" w14:textId="77777777" w:rsidR="003B481A" w:rsidRPr="00C25697" w:rsidRDefault="00CC6EE8" w:rsidP="00FF197A">
      <w:pPr>
        <w:pStyle w:val="BodyText"/>
        <w:spacing w:after="0" w:line="360" w:lineRule="auto"/>
        <w:ind w:left="709" w:right="114"/>
        <w:jc w:val="both"/>
        <w:rPr>
          <w:sz w:val="24"/>
          <w:szCs w:val="24"/>
        </w:rPr>
      </w:pPr>
      <w:r w:rsidRPr="00C25697">
        <w:rPr>
          <w:sz w:val="24"/>
          <w:szCs w:val="24"/>
        </w:rPr>
        <w:t>Kinds of Dividends, Types of Dividend Policy.</w:t>
      </w:r>
      <w:r w:rsidR="00212F07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Dividend Theories - Walter’s Model, Gordon’s</w:t>
      </w:r>
      <w:r w:rsidR="00146A3C">
        <w:rPr>
          <w:sz w:val="24"/>
          <w:szCs w:val="24"/>
        </w:rPr>
        <w:t xml:space="preserve"> </w:t>
      </w:r>
      <w:r w:rsidRPr="00C25697">
        <w:rPr>
          <w:sz w:val="24"/>
          <w:szCs w:val="24"/>
        </w:rPr>
        <w:t>Model, M-M Hypothesis. Retained Earnings Policies, Bonus Shares.</w:t>
      </w:r>
    </w:p>
    <w:p w14:paraId="2412F3E2" w14:textId="77777777" w:rsidR="00A1167F" w:rsidRDefault="00A1167F" w:rsidP="00FF197A">
      <w:pPr>
        <w:pStyle w:val="Heading1"/>
        <w:spacing w:after="0" w:line="360" w:lineRule="auto"/>
        <w:ind w:left="709"/>
        <w:rPr>
          <w:rFonts w:ascii="Arial" w:hAnsi="Arial" w:cs="Arial"/>
        </w:rPr>
      </w:pPr>
    </w:p>
    <w:p w14:paraId="499328CE" w14:textId="00DFC847" w:rsidR="003B481A" w:rsidRPr="00C25697" w:rsidRDefault="00CC6EE8" w:rsidP="00FF197A">
      <w:pPr>
        <w:pStyle w:val="Heading1"/>
        <w:spacing w:after="0" w:line="360" w:lineRule="auto"/>
        <w:ind w:left="709"/>
        <w:rPr>
          <w:rFonts w:ascii="Arial" w:hAnsi="Arial" w:cs="Arial"/>
        </w:rPr>
      </w:pPr>
      <w:r w:rsidRPr="00C25697">
        <w:rPr>
          <w:rFonts w:ascii="Arial" w:hAnsi="Arial" w:cs="Arial"/>
        </w:rPr>
        <w:t>UNIT</w:t>
      </w:r>
      <w:r w:rsidR="00FF197A">
        <w:rPr>
          <w:rFonts w:ascii="Arial" w:hAnsi="Arial" w:cs="Arial"/>
        </w:rPr>
        <w:t xml:space="preserve"> – </w:t>
      </w:r>
      <w:r w:rsidRPr="00C25697">
        <w:rPr>
          <w:rFonts w:ascii="Arial" w:hAnsi="Arial" w:cs="Arial"/>
        </w:rPr>
        <w:t>V:</w:t>
      </w:r>
      <w:r w:rsidR="00FF197A">
        <w:rPr>
          <w:rFonts w:ascii="Arial" w:hAnsi="Arial" w:cs="Arial"/>
        </w:rPr>
        <w:t xml:space="preserve"> </w:t>
      </w:r>
      <w:r w:rsidRPr="00C25697">
        <w:rPr>
          <w:rFonts w:ascii="Arial" w:hAnsi="Arial" w:cs="Arial"/>
        </w:rPr>
        <w:t>WORKINGCAPITAL</w:t>
      </w:r>
      <w:r w:rsidRPr="00C25697">
        <w:rPr>
          <w:rFonts w:ascii="Arial" w:hAnsi="Arial" w:cs="Arial"/>
          <w:spacing w:val="-2"/>
        </w:rPr>
        <w:t>MANAGEMENT</w:t>
      </w:r>
    </w:p>
    <w:p w14:paraId="2D913EF4" w14:textId="77777777" w:rsidR="003B481A" w:rsidRDefault="00146A3C" w:rsidP="00FF197A">
      <w:pPr>
        <w:pStyle w:val="BodyText"/>
        <w:spacing w:after="0" w:line="360" w:lineRule="auto"/>
        <w:ind w:left="709" w:right="114"/>
        <w:jc w:val="both"/>
        <w:rPr>
          <w:sz w:val="24"/>
          <w:szCs w:val="24"/>
        </w:rPr>
      </w:pPr>
      <w:r>
        <w:rPr>
          <w:sz w:val="24"/>
          <w:szCs w:val="24"/>
        </w:rPr>
        <w:t>Concept of Working Capital</w:t>
      </w:r>
      <w:r w:rsidR="00CC6EE8" w:rsidRPr="00C25697">
        <w:rPr>
          <w:sz w:val="24"/>
          <w:szCs w:val="24"/>
        </w:rPr>
        <w:t>, Determinants of Working Capital. Determination of</w:t>
      </w:r>
      <w:r>
        <w:rPr>
          <w:sz w:val="24"/>
          <w:szCs w:val="24"/>
        </w:rPr>
        <w:t xml:space="preserve"> </w:t>
      </w:r>
      <w:r w:rsidR="00CC6EE8" w:rsidRPr="00C25697">
        <w:rPr>
          <w:sz w:val="24"/>
          <w:szCs w:val="24"/>
        </w:rPr>
        <w:t xml:space="preserve">Optimum level of Current Assets – Liquidity vs. Profitability, Risk – Return tangle. Estimating working capital needs, </w:t>
      </w:r>
      <w:r w:rsidRPr="00C25697">
        <w:rPr>
          <w:sz w:val="24"/>
          <w:szCs w:val="24"/>
        </w:rPr>
        <w:t>financing</w:t>
      </w:r>
      <w:r w:rsidR="00CC6EE8" w:rsidRPr="00C25697">
        <w:rPr>
          <w:sz w:val="24"/>
          <w:szCs w:val="24"/>
        </w:rPr>
        <w:t xml:space="preserve"> strategies of working capital. Inventory Management – Inventory Control Techniques, Receivables Management, Cash Management.</w:t>
      </w:r>
    </w:p>
    <w:p w14:paraId="3828E17F" w14:textId="77777777" w:rsidR="00FF197A" w:rsidRDefault="00FF197A" w:rsidP="00FF197A">
      <w:pPr>
        <w:pStyle w:val="BodyText"/>
        <w:spacing w:after="0" w:line="360" w:lineRule="auto"/>
        <w:ind w:left="709" w:right="114"/>
        <w:jc w:val="both"/>
        <w:rPr>
          <w:sz w:val="24"/>
          <w:szCs w:val="24"/>
        </w:rPr>
      </w:pPr>
    </w:p>
    <w:p w14:paraId="135F8A39" w14:textId="77777777" w:rsidR="003B481A" w:rsidRPr="00FF197A" w:rsidRDefault="00CC6EE8" w:rsidP="00FF197A">
      <w:pPr>
        <w:pStyle w:val="Heading2"/>
        <w:spacing w:after="0" w:line="360" w:lineRule="auto"/>
        <w:ind w:left="709"/>
        <w:rPr>
          <w:b/>
          <w:sz w:val="24"/>
          <w:szCs w:val="24"/>
        </w:rPr>
      </w:pPr>
      <w:r w:rsidRPr="00FF197A">
        <w:rPr>
          <w:b/>
          <w:sz w:val="24"/>
          <w:szCs w:val="24"/>
        </w:rPr>
        <w:t>Reference</w:t>
      </w:r>
      <w:r w:rsidR="00146A3C">
        <w:rPr>
          <w:b/>
          <w:sz w:val="24"/>
          <w:szCs w:val="24"/>
        </w:rPr>
        <w:t xml:space="preserve"> </w:t>
      </w:r>
      <w:r w:rsidRPr="00FF197A">
        <w:rPr>
          <w:b/>
          <w:spacing w:val="-2"/>
          <w:sz w:val="24"/>
          <w:szCs w:val="24"/>
        </w:rPr>
        <w:t>Books:</w:t>
      </w:r>
    </w:p>
    <w:p w14:paraId="53467251" w14:textId="77777777" w:rsidR="003B481A" w:rsidRPr="00C25697" w:rsidRDefault="00CC6EE8" w:rsidP="00FF197A">
      <w:pPr>
        <w:pStyle w:val="ListParagraph"/>
        <w:numPr>
          <w:ilvl w:val="0"/>
          <w:numId w:val="2"/>
        </w:numPr>
        <w:tabs>
          <w:tab w:val="left" w:pos="887"/>
        </w:tabs>
        <w:spacing w:before="0" w:after="0" w:line="360" w:lineRule="auto"/>
        <w:ind w:left="1418" w:right="122" w:hanging="425"/>
        <w:rPr>
          <w:rFonts w:ascii="Arial" w:hAnsi="Arial" w:cs="Arial"/>
          <w:sz w:val="24"/>
          <w:szCs w:val="24"/>
        </w:rPr>
      </w:pPr>
      <w:r w:rsidRPr="00C25697">
        <w:rPr>
          <w:rFonts w:ascii="Arial" w:hAnsi="Arial" w:cs="Arial"/>
          <w:sz w:val="24"/>
          <w:szCs w:val="24"/>
        </w:rPr>
        <w:t xml:space="preserve">Brealey, Richard and Myers, Steward: Principles of Corporate Finance, New York, McGraw Hill </w:t>
      </w:r>
      <w:r w:rsidRPr="00C25697">
        <w:rPr>
          <w:rFonts w:ascii="Arial" w:hAnsi="Arial" w:cs="Arial"/>
          <w:spacing w:val="-2"/>
          <w:sz w:val="24"/>
          <w:szCs w:val="24"/>
        </w:rPr>
        <w:t>India.</w:t>
      </w:r>
    </w:p>
    <w:p w14:paraId="509C5D73" w14:textId="6B641729" w:rsidR="003B481A" w:rsidRPr="00C25697" w:rsidRDefault="00CC6EE8" w:rsidP="00FF197A">
      <w:pPr>
        <w:pStyle w:val="ListParagraph"/>
        <w:numPr>
          <w:ilvl w:val="0"/>
          <w:numId w:val="2"/>
        </w:numPr>
        <w:tabs>
          <w:tab w:val="left" w:pos="887"/>
        </w:tabs>
        <w:spacing w:before="0" w:after="0" w:line="360" w:lineRule="auto"/>
        <w:ind w:left="1418" w:hanging="425"/>
        <w:rPr>
          <w:rFonts w:ascii="Arial" w:hAnsi="Arial" w:cs="Arial"/>
          <w:sz w:val="24"/>
          <w:szCs w:val="24"/>
        </w:rPr>
      </w:pPr>
      <w:proofErr w:type="spellStart"/>
      <w:r w:rsidRPr="00C25697">
        <w:rPr>
          <w:rFonts w:ascii="Arial" w:hAnsi="Arial" w:cs="Arial"/>
          <w:sz w:val="24"/>
          <w:szCs w:val="24"/>
        </w:rPr>
        <w:t>Soloman</w:t>
      </w:r>
      <w:proofErr w:type="spellEnd"/>
      <w:r w:rsidRPr="00C25697">
        <w:rPr>
          <w:rFonts w:ascii="Arial" w:hAnsi="Arial" w:cs="Arial"/>
          <w:sz w:val="24"/>
          <w:szCs w:val="24"/>
        </w:rPr>
        <w:t>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Ezra,</w:t>
      </w:r>
      <w:r w:rsidR="00A11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5697">
        <w:rPr>
          <w:rFonts w:ascii="Arial" w:hAnsi="Arial" w:cs="Arial"/>
          <w:sz w:val="24"/>
          <w:szCs w:val="24"/>
        </w:rPr>
        <w:t>Theoryof</w:t>
      </w:r>
      <w:proofErr w:type="spellEnd"/>
      <w:r w:rsidRPr="00C25697">
        <w:rPr>
          <w:rFonts w:ascii="Arial" w:hAnsi="Arial" w:cs="Arial"/>
          <w:sz w:val="24"/>
          <w:szCs w:val="24"/>
        </w:rPr>
        <w:t xml:space="preserve"> Financial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Management,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 xml:space="preserve">Columbia </w:t>
      </w:r>
      <w:r w:rsidRPr="00C25697">
        <w:rPr>
          <w:rFonts w:ascii="Arial" w:hAnsi="Arial" w:cs="Arial"/>
          <w:spacing w:val="-2"/>
          <w:sz w:val="24"/>
          <w:szCs w:val="24"/>
        </w:rPr>
        <w:t>Press.</w:t>
      </w:r>
    </w:p>
    <w:p w14:paraId="19B9DE52" w14:textId="697285BB" w:rsidR="003B481A" w:rsidRPr="00C25697" w:rsidRDefault="00CC6EE8" w:rsidP="00FF197A">
      <w:pPr>
        <w:pStyle w:val="ListParagraph"/>
        <w:numPr>
          <w:ilvl w:val="0"/>
          <w:numId w:val="2"/>
        </w:numPr>
        <w:tabs>
          <w:tab w:val="left" w:pos="887"/>
        </w:tabs>
        <w:spacing w:before="0" w:after="0" w:line="360" w:lineRule="auto"/>
        <w:ind w:left="1418" w:hanging="425"/>
        <w:rPr>
          <w:rFonts w:ascii="Arial" w:hAnsi="Arial" w:cs="Arial"/>
          <w:sz w:val="24"/>
          <w:szCs w:val="24"/>
        </w:rPr>
      </w:pPr>
      <w:proofErr w:type="spellStart"/>
      <w:r w:rsidRPr="00C25697">
        <w:rPr>
          <w:rFonts w:ascii="Arial" w:hAnsi="Arial" w:cs="Arial"/>
          <w:sz w:val="24"/>
          <w:szCs w:val="24"/>
        </w:rPr>
        <w:t>JamesC</w:t>
      </w:r>
      <w:proofErr w:type="spellEnd"/>
      <w:r w:rsidRPr="00C25697">
        <w:rPr>
          <w:rFonts w:ascii="Arial" w:hAnsi="Arial" w:cs="Arial"/>
          <w:sz w:val="24"/>
          <w:szCs w:val="24"/>
        </w:rPr>
        <w:t>.</w:t>
      </w:r>
      <w:r w:rsidR="00A11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5697">
        <w:rPr>
          <w:rFonts w:ascii="Arial" w:hAnsi="Arial" w:cs="Arial"/>
          <w:sz w:val="24"/>
          <w:szCs w:val="24"/>
        </w:rPr>
        <w:t>VanHorne</w:t>
      </w:r>
      <w:proofErr w:type="spellEnd"/>
      <w:r w:rsidRPr="00C25697">
        <w:rPr>
          <w:rFonts w:ascii="Arial" w:hAnsi="Arial" w:cs="Arial"/>
          <w:sz w:val="24"/>
          <w:szCs w:val="24"/>
        </w:rPr>
        <w:t>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Financial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Management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and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Policy,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Prentice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Hall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 xml:space="preserve">of </w:t>
      </w:r>
      <w:r w:rsidRPr="00C25697">
        <w:rPr>
          <w:rFonts w:ascii="Arial" w:hAnsi="Arial" w:cs="Arial"/>
          <w:spacing w:val="-2"/>
          <w:sz w:val="24"/>
          <w:szCs w:val="24"/>
        </w:rPr>
        <w:t>India.</w:t>
      </w:r>
    </w:p>
    <w:p w14:paraId="0A92A597" w14:textId="7250A876" w:rsidR="003B481A" w:rsidRPr="00C25697" w:rsidRDefault="00CC6EE8" w:rsidP="00FF197A">
      <w:pPr>
        <w:pStyle w:val="ListParagraph"/>
        <w:numPr>
          <w:ilvl w:val="0"/>
          <w:numId w:val="2"/>
        </w:numPr>
        <w:tabs>
          <w:tab w:val="left" w:pos="887"/>
        </w:tabs>
        <w:spacing w:before="0" w:after="0" w:line="360" w:lineRule="auto"/>
        <w:ind w:left="1418" w:hanging="425"/>
        <w:rPr>
          <w:rFonts w:ascii="Arial" w:hAnsi="Arial" w:cs="Arial"/>
          <w:sz w:val="24"/>
          <w:szCs w:val="24"/>
        </w:rPr>
      </w:pPr>
      <w:proofErr w:type="spellStart"/>
      <w:r w:rsidRPr="00C25697">
        <w:rPr>
          <w:rFonts w:ascii="Arial" w:hAnsi="Arial" w:cs="Arial"/>
          <w:sz w:val="24"/>
          <w:szCs w:val="24"/>
        </w:rPr>
        <w:t>WestonJ</w:t>
      </w:r>
      <w:proofErr w:type="spellEnd"/>
      <w:r w:rsidRPr="00C25697">
        <w:rPr>
          <w:rFonts w:ascii="Arial" w:hAnsi="Arial" w:cs="Arial"/>
          <w:sz w:val="24"/>
          <w:szCs w:val="24"/>
        </w:rPr>
        <w:t>.</w:t>
      </w:r>
      <w:r w:rsidR="00A11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5697">
        <w:rPr>
          <w:rFonts w:ascii="Arial" w:hAnsi="Arial" w:cs="Arial"/>
          <w:sz w:val="24"/>
          <w:szCs w:val="24"/>
        </w:rPr>
        <w:t>Fredand</w:t>
      </w:r>
      <w:proofErr w:type="spellEnd"/>
      <w:r w:rsidRPr="00C25697">
        <w:rPr>
          <w:rFonts w:ascii="Arial" w:hAnsi="Arial" w:cs="Arial"/>
          <w:sz w:val="24"/>
          <w:szCs w:val="24"/>
        </w:rPr>
        <w:t xml:space="preserve"> Brigham,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 xml:space="preserve">Eugene </w:t>
      </w:r>
      <w:proofErr w:type="spellStart"/>
      <w:proofErr w:type="gramStart"/>
      <w:r w:rsidRPr="00C25697">
        <w:rPr>
          <w:rFonts w:ascii="Arial" w:hAnsi="Arial" w:cs="Arial"/>
          <w:sz w:val="24"/>
          <w:szCs w:val="24"/>
        </w:rPr>
        <w:t>F.,Managerial</w:t>
      </w:r>
      <w:proofErr w:type="spellEnd"/>
      <w:proofErr w:type="gramEnd"/>
      <w:r w:rsidR="00A11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5697">
        <w:rPr>
          <w:rFonts w:ascii="Arial" w:hAnsi="Arial" w:cs="Arial"/>
          <w:sz w:val="24"/>
          <w:szCs w:val="24"/>
        </w:rPr>
        <w:t>Finance,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Dryden</w:t>
      </w:r>
      <w:r w:rsidRPr="00C25697">
        <w:rPr>
          <w:rFonts w:ascii="Arial" w:hAnsi="Arial" w:cs="Arial"/>
          <w:spacing w:val="-2"/>
          <w:sz w:val="24"/>
          <w:szCs w:val="24"/>
        </w:rPr>
        <w:t>Pres</w:t>
      </w:r>
      <w:proofErr w:type="spellEnd"/>
      <w:r w:rsidRPr="00C25697">
        <w:rPr>
          <w:rFonts w:ascii="Arial" w:hAnsi="Arial" w:cs="Arial"/>
          <w:spacing w:val="-2"/>
          <w:sz w:val="24"/>
          <w:szCs w:val="24"/>
        </w:rPr>
        <w:t>s.</w:t>
      </w:r>
    </w:p>
    <w:p w14:paraId="36E7555E" w14:textId="7E36F85E" w:rsidR="003B481A" w:rsidRPr="00C25697" w:rsidRDefault="00CC6EE8" w:rsidP="00FF197A">
      <w:pPr>
        <w:pStyle w:val="ListParagraph"/>
        <w:numPr>
          <w:ilvl w:val="0"/>
          <w:numId w:val="2"/>
        </w:numPr>
        <w:tabs>
          <w:tab w:val="left" w:pos="887"/>
        </w:tabs>
        <w:spacing w:before="0" w:after="0" w:line="360" w:lineRule="auto"/>
        <w:ind w:left="1418" w:hanging="425"/>
        <w:rPr>
          <w:rFonts w:ascii="Arial" w:hAnsi="Arial" w:cs="Arial"/>
          <w:sz w:val="24"/>
          <w:szCs w:val="24"/>
        </w:rPr>
      </w:pPr>
      <w:r w:rsidRPr="00C25697">
        <w:rPr>
          <w:rFonts w:ascii="Arial" w:hAnsi="Arial" w:cs="Arial"/>
          <w:sz w:val="24"/>
          <w:szCs w:val="24"/>
        </w:rPr>
        <w:t>Prasanna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Chandra,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Financial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z w:val="24"/>
          <w:szCs w:val="24"/>
        </w:rPr>
        <w:t>Management,</w:t>
      </w:r>
      <w:r w:rsidR="00A1167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5697">
        <w:rPr>
          <w:rFonts w:ascii="Arial" w:hAnsi="Arial" w:cs="Arial"/>
          <w:sz w:val="24"/>
          <w:szCs w:val="24"/>
        </w:rPr>
        <w:t>McGrawHill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Pr="00C25697">
        <w:rPr>
          <w:rFonts w:ascii="Arial" w:hAnsi="Arial" w:cs="Arial"/>
          <w:spacing w:val="-2"/>
          <w:sz w:val="24"/>
          <w:szCs w:val="24"/>
        </w:rPr>
        <w:t>Indi</w:t>
      </w:r>
      <w:proofErr w:type="spellEnd"/>
      <w:r w:rsidRPr="00C25697">
        <w:rPr>
          <w:rFonts w:ascii="Arial" w:hAnsi="Arial" w:cs="Arial"/>
          <w:spacing w:val="-2"/>
          <w:sz w:val="24"/>
          <w:szCs w:val="24"/>
        </w:rPr>
        <w:t>a.</w:t>
      </w:r>
    </w:p>
    <w:p w14:paraId="63C2C3E0" w14:textId="64D9E06B" w:rsidR="003B481A" w:rsidRPr="00C25697" w:rsidRDefault="00212F07" w:rsidP="00FF197A">
      <w:pPr>
        <w:spacing w:after="0" w:line="360" w:lineRule="auto"/>
        <w:ind w:left="1418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proofErr w:type="spellStart"/>
      <w:proofErr w:type="gramStart"/>
      <w:r w:rsidR="00CC6EE8" w:rsidRPr="00C25697">
        <w:rPr>
          <w:rFonts w:ascii="Arial" w:hAnsi="Arial" w:cs="Arial"/>
          <w:sz w:val="24"/>
          <w:szCs w:val="24"/>
        </w:rPr>
        <w:t>Khan,M.Y</w:t>
      </w:r>
      <w:proofErr w:type="spellEnd"/>
      <w:r w:rsidR="00CC6EE8" w:rsidRPr="00C25697">
        <w:rPr>
          <w:rFonts w:ascii="Arial" w:hAnsi="Arial" w:cs="Arial"/>
          <w:sz w:val="24"/>
          <w:szCs w:val="24"/>
        </w:rPr>
        <w:t>.</w:t>
      </w:r>
      <w:proofErr w:type="gramEnd"/>
      <w:r w:rsidR="00A1167F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CC6EE8" w:rsidRPr="00C25697">
        <w:rPr>
          <w:rFonts w:ascii="Arial" w:hAnsi="Arial" w:cs="Arial"/>
          <w:sz w:val="24"/>
          <w:szCs w:val="24"/>
        </w:rPr>
        <w:t>and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="00CC6EE8" w:rsidRPr="00C25697">
        <w:rPr>
          <w:rFonts w:ascii="Arial" w:hAnsi="Arial" w:cs="Arial"/>
          <w:sz w:val="24"/>
          <w:szCs w:val="24"/>
        </w:rPr>
        <w:t>Jain,</w:t>
      </w:r>
      <w:r w:rsidR="00A1167F">
        <w:rPr>
          <w:rFonts w:ascii="Arial" w:hAnsi="Arial" w:cs="Arial"/>
          <w:sz w:val="24"/>
          <w:szCs w:val="24"/>
        </w:rPr>
        <w:t xml:space="preserve"> </w:t>
      </w:r>
      <w:r w:rsidR="00CC6EE8" w:rsidRPr="00C25697">
        <w:rPr>
          <w:rFonts w:ascii="Arial" w:hAnsi="Arial" w:cs="Arial"/>
          <w:sz w:val="24"/>
          <w:szCs w:val="24"/>
        </w:rPr>
        <w:t>Financial</w:t>
      </w:r>
      <w:r w:rsidR="00A1167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6EE8" w:rsidRPr="00C25697">
        <w:rPr>
          <w:rFonts w:ascii="Arial" w:hAnsi="Arial" w:cs="Arial"/>
          <w:sz w:val="24"/>
          <w:szCs w:val="24"/>
        </w:rPr>
        <w:t>Managem</w:t>
      </w:r>
      <w:proofErr w:type="spellEnd"/>
    </w:p>
    <w:p w14:paraId="41E14237" w14:textId="77777777" w:rsidR="003B481A" w:rsidRPr="00C25697" w:rsidRDefault="003B481A" w:rsidP="00FF197A">
      <w:pPr>
        <w:spacing w:after="0"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79B609A6" w14:textId="77777777" w:rsidR="003B481A" w:rsidRPr="00C25697" w:rsidRDefault="003B481A" w:rsidP="00FF197A">
      <w:pPr>
        <w:spacing w:after="0"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579D250E" w14:textId="77777777" w:rsidR="003B481A" w:rsidRPr="00C25697" w:rsidRDefault="00FF197A" w:rsidP="00FF197A">
      <w:pPr>
        <w:spacing w:line="360" w:lineRule="auto"/>
        <w:ind w:left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**             **</w:t>
      </w:r>
    </w:p>
    <w:p w14:paraId="42A37EC0" w14:textId="77777777" w:rsidR="003B481A" w:rsidRPr="00C25697" w:rsidRDefault="003B481A" w:rsidP="00FF197A">
      <w:pPr>
        <w:spacing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15425E79" w14:textId="77777777" w:rsidR="003B481A" w:rsidRPr="00C25697" w:rsidRDefault="003B481A" w:rsidP="00FF197A">
      <w:pPr>
        <w:spacing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2E2F0FD1" w14:textId="77777777" w:rsidR="003B481A" w:rsidRPr="00C25697" w:rsidRDefault="003B481A" w:rsidP="00FF197A">
      <w:pPr>
        <w:spacing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5E7E7FD1" w14:textId="77777777" w:rsidR="003B481A" w:rsidRPr="00C25697" w:rsidRDefault="003B481A" w:rsidP="00FF197A">
      <w:pPr>
        <w:spacing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35FA6C4A" w14:textId="77777777" w:rsidR="003B481A" w:rsidRPr="00C25697" w:rsidRDefault="003B481A" w:rsidP="00FF197A">
      <w:pPr>
        <w:spacing w:line="360" w:lineRule="auto"/>
        <w:ind w:left="709"/>
        <w:jc w:val="center"/>
        <w:rPr>
          <w:rFonts w:ascii="Arial" w:hAnsi="Arial" w:cs="Arial"/>
          <w:sz w:val="24"/>
          <w:szCs w:val="24"/>
        </w:rPr>
      </w:pPr>
    </w:p>
    <w:p w14:paraId="631913EB" w14:textId="77777777" w:rsidR="003B481A" w:rsidRPr="00C25697" w:rsidRDefault="003B481A" w:rsidP="00FF197A">
      <w:pPr>
        <w:spacing w:line="360" w:lineRule="auto"/>
        <w:ind w:left="709"/>
        <w:rPr>
          <w:rFonts w:ascii="Arial" w:eastAsia="Times New Roman" w:hAnsi="Arial" w:cs="Arial"/>
          <w:b/>
          <w:color w:val="000000"/>
          <w:sz w:val="24"/>
          <w:szCs w:val="24"/>
        </w:rPr>
      </w:pPr>
    </w:p>
    <w:sectPr w:rsidR="003B481A" w:rsidRPr="00C25697" w:rsidSect="00A1167F">
      <w:pgSz w:w="11906" w:h="16838" w:code="9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3BF0F" w14:textId="77777777" w:rsidR="008207B8" w:rsidRDefault="008207B8">
      <w:pPr>
        <w:spacing w:line="240" w:lineRule="auto"/>
      </w:pPr>
      <w:r>
        <w:separator/>
      </w:r>
    </w:p>
  </w:endnote>
  <w:endnote w:type="continuationSeparator" w:id="0">
    <w:p w14:paraId="29205E33" w14:textId="77777777" w:rsidR="008207B8" w:rsidRDefault="008207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03A62" w14:textId="77777777" w:rsidR="008207B8" w:rsidRDefault="008207B8">
      <w:pPr>
        <w:spacing w:after="0"/>
      </w:pPr>
      <w:r>
        <w:separator/>
      </w:r>
    </w:p>
  </w:footnote>
  <w:footnote w:type="continuationSeparator" w:id="0">
    <w:p w14:paraId="4AE6C415" w14:textId="77777777" w:rsidR="008207B8" w:rsidRDefault="008207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4B5D9F5"/>
    <w:multiLevelType w:val="multilevel"/>
    <w:tmpl w:val="F4B5D9F5"/>
    <w:lvl w:ilvl="0">
      <w:start w:val="1"/>
      <w:numFmt w:val="decimal"/>
      <w:lvlText w:val="%1."/>
      <w:lvlJc w:val="left"/>
      <w:pPr>
        <w:ind w:left="12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1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8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1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1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02842B"/>
    <w:multiLevelType w:val="singleLevel"/>
    <w:tmpl w:val="0A02842B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3D212796"/>
    <w:rsid w:val="001323DD"/>
    <w:rsid w:val="00146A3C"/>
    <w:rsid w:val="00212F07"/>
    <w:rsid w:val="003B481A"/>
    <w:rsid w:val="00764BDD"/>
    <w:rsid w:val="008207B8"/>
    <w:rsid w:val="008515B6"/>
    <w:rsid w:val="00A1167F"/>
    <w:rsid w:val="00C25697"/>
    <w:rsid w:val="00CC6EE8"/>
    <w:rsid w:val="00DA3D12"/>
    <w:rsid w:val="00FF197A"/>
    <w:rsid w:val="01F63F34"/>
    <w:rsid w:val="0567677D"/>
    <w:rsid w:val="0C53288F"/>
    <w:rsid w:val="0EE363ED"/>
    <w:rsid w:val="130D3782"/>
    <w:rsid w:val="19570E86"/>
    <w:rsid w:val="1CA14774"/>
    <w:rsid w:val="1E5147F5"/>
    <w:rsid w:val="3D212796"/>
    <w:rsid w:val="53095405"/>
    <w:rsid w:val="53387369"/>
    <w:rsid w:val="62155407"/>
    <w:rsid w:val="6B0A7F5F"/>
    <w:rsid w:val="71EC454F"/>
    <w:rsid w:val="783F4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9CE70F1"/>
  <w15:docId w15:val="{7D9FEA41-35D9-4C97-B380-84909EB7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481A"/>
    <w:pPr>
      <w:spacing w:after="160" w:line="259" w:lineRule="auto"/>
    </w:pPr>
    <w:rPr>
      <w:rFonts w:eastAsiaTheme="minorHAnsi"/>
      <w:kern w:val="2"/>
      <w:sz w:val="22"/>
      <w:szCs w:val="22"/>
      <w:lang w:val="en-IN"/>
    </w:rPr>
  </w:style>
  <w:style w:type="paragraph" w:styleId="Heading1">
    <w:name w:val="heading 1"/>
    <w:basedOn w:val="Normal"/>
    <w:uiPriority w:val="1"/>
    <w:qFormat/>
    <w:rsid w:val="003B481A"/>
    <w:pPr>
      <w:ind w:left="46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uiPriority w:val="1"/>
    <w:qFormat/>
    <w:rsid w:val="003B481A"/>
    <w:pPr>
      <w:ind w:left="942"/>
      <w:outlineLvl w:val="1"/>
    </w:pPr>
    <w:rPr>
      <w:rFonts w:ascii="Arial" w:eastAsia="Arial" w:hAnsi="Arial" w:cs="Arial"/>
      <w:sz w:val="29"/>
      <w:szCs w:val="29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B481A"/>
    <w:rPr>
      <w:rFonts w:ascii="Arial" w:eastAsia="Arial" w:hAnsi="Arial" w:cs="Arial"/>
      <w:sz w:val="27"/>
      <w:szCs w:val="27"/>
      <w:lang w:val="en-US"/>
    </w:rPr>
  </w:style>
  <w:style w:type="table" w:styleId="TableGrid">
    <w:name w:val="Table Grid"/>
    <w:basedOn w:val="TableNormal"/>
    <w:uiPriority w:val="59"/>
    <w:qFormat/>
    <w:rsid w:val="003B4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B481A"/>
    <w:pPr>
      <w:ind w:left="88"/>
      <w:jc w:val="center"/>
    </w:pPr>
    <w:rPr>
      <w:rFonts w:ascii="Arial" w:eastAsia="Arial" w:hAnsi="Arial" w:cs="Arial"/>
      <w:lang w:val="en-US"/>
    </w:rPr>
  </w:style>
  <w:style w:type="paragraph" w:styleId="ListParagraph">
    <w:name w:val="List Paragraph"/>
    <w:basedOn w:val="Normal"/>
    <w:uiPriority w:val="1"/>
    <w:qFormat/>
    <w:rsid w:val="003B481A"/>
    <w:pPr>
      <w:spacing w:before="138"/>
      <w:ind w:left="1180" w:hanging="360"/>
    </w:pPr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146A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6A3C"/>
    <w:rPr>
      <w:rFonts w:ascii="Segoe UI" w:eastAsiaTheme="minorHAnsi" w:hAnsi="Segoe UI" w:cs="Segoe UI"/>
      <w:kern w:val="2"/>
      <w:sz w:val="18"/>
      <w:szCs w:val="1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RAJANI KANDREGULA</dc:creator>
  <cp:lastModifiedBy>admin</cp:lastModifiedBy>
  <cp:revision>8</cp:revision>
  <cp:lastPrinted>2024-12-03T07:35:00Z</cp:lastPrinted>
  <dcterms:created xsi:type="dcterms:W3CDTF">2024-07-29T22:50:00Z</dcterms:created>
  <dcterms:modified xsi:type="dcterms:W3CDTF">2026-02-05T05:40:00Z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15E99E26E6334C13A48B483B1AAD6A36_11</vt:lpwstr>
  </property>
</Properties>
</file>